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方正小标宋_GBK" w:hAnsi="方正小标宋_GBK" w:eastAsia="方正小标宋_GBK" w:cs="方正小标宋_GBK"/>
          <w:bCs w:val="0"/>
          <w:color w:val="000000"/>
          <w:sz w:val="28"/>
          <w:szCs w:val="28"/>
          <w:lang w:eastAsia="zh-CN"/>
        </w:rPr>
      </w:pPr>
      <w:r>
        <w:rPr>
          <w:rFonts w:hint="eastAsia" w:ascii="方正小标宋_GBK" w:hAnsi="方正小标宋_GBK" w:eastAsia="方正小标宋_GBK" w:cs="方正小标宋_GBK"/>
          <w:bCs w:val="0"/>
          <w:color w:val="000000"/>
          <w:sz w:val="28"/>
          <w:szCs w:val="28"/>
          <w:lang w:eastAsia="zh-CN"/>
        </w:rPr>
        <w:t>《</w:t>
      </w:r>
      <w:r>
        <w:rPr>
          <w:rFonts w:hint="eastAsia" w:ascii="方正小标宋_GBK" w:hAnsi="方正小标宋_GBK" w:eastAsia="方正小标宋_GBK" w:cs="方正小标宋_GBK"/>
          <w:bCs w:val="0"/>
          <w:color w:val="000000"/>
          <w:sz w:val="28"/>
          <w:szCs w:val="28"/>
        </w:rPr>
        <w:t>心愿·桃花盛开的地方</w:t>
      </w:r>
      <w:r>
        <w:rPr>
          <w:rFonts w:hint="eastAsia" w:ascii="方正小标宋_GBK" w:hAnsi="方正小标宋_GBK" w:eastAsia="方正小标宋_GBK" w:cs="方正小标宋_GBK"/>
          <w:bCs w:val="0"/>
          <w:color w:val="000000"/>
          <w:sz w:val="28"/>
          <w:szCs w:val="28"/>
          <w:lang w:eastAsia="zh-CN"/>
        </w:rPr>
        <w:t>》</w:t>
      </w:r>
    </w:p>
    <w:p>
      <w:pPr>
        <w:spacing w:line="240" w:lineRule="auto"/>
        <w:rPr>
          <w:rFonts w:hint="eastAsia" w:ascii="仿宋_GB2312" w:hAnsi="仿宋_GB2312" w:eastAsia="仿宋_GB2312" w:cs="仿宋_GB2312"/>
          <w:b/>
          <w:bCs/>
          <w:color w:val="000000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sz w:val="28"/>
          <w:szCs w:val="28"/>
          <w:lang w:val="en-US" w:eastAsia="zh-CN"/>
        </w:rPr>
        <w:t>3篇代表作：</w:t>
      </w:r>
    </w:p>
    <w:p>
      <w:pPr>
        <w:spacing w:line="240" w:lineRule="auto"/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t>①《</w: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</w:rPr>
        <w:t>为她！92岁的他，魂牵梦绕近半世纪</w: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t>》</w:t>
      </w:r>
    </w:p>
    <w:p>
      <w:pPr>
        <w:spacing w:line="240" w:lineRule="auto"/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10160</wp:posOffset>
            </wp:positionH>
            <wp:positionV relativeFrom="paragraph">
              <wp:posOffset>9525</wp:posOffset>
            </wp:positionV>
            <wp:extent cx="952500" cy="952500"/>
            <wp:effectExtent l="0" t="0" r="12700" b="12700"/>
            <wp:wrapSquare wrapText="bothSides"/>
            <wp:docPr id="2" name="图片 2" descr="downlo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ownload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/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</w:pPr>
    </w:p>
    <w:p>
      <w:pPr>
        <w:spacing w:line="240" w:lineRule="auto"/>
        <w:rPr>
          <w:rFonts w:hint="eastAsia"/>
          <w:lang w:val="en-US" w:eastAsia="zh-CN"/>
        </w:rPr>
      </w:pPr>
    </w:p>
    <w:p>
      <w:pPr>
        <w:spacing w:line="240" w:lineRule="auto"/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instrText xml:space="preserve"> HYPERLINK "https://ypstatic.cnnb.com.cn/yppage-share/news/share/news_detail?newsId=68652ac0e4b0e5750a3a39bd&amp;modeType=0" </w:instrTex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fldChar w:fldCharType="separate"/>
      </w:r>
      <w:r>
        <w:rPr>
          <w:rStyle w:val="4"/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t>https://ypstatic.cnnb.com.cn/yppage-share/news/share/news_detail?newsId=68652ac0e4b0e5750a3a39bd&amp;modeType=0</w: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fldChar w:fldCharType="end"/>
      </w:r>
    </w:p>
    <w:p>
      <w:pPr>
        <w:spacing w:line="240" w:lineRule="auto"/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</w:pPr>
    </w:p>
    <w:p>
      <w:pPr>
        <w:spacing w:line="240" w:lineRule="auto"/>
        <w:rPr>
          <w:rFonts w:hint="eastAsia" w:ascii="仿宋_GB2312" w:hAnsi="仿宋_GB2312" w:eastAsia="仿宋_GB2312" w:cs="仿宋_GB2312"/>
          <w:color w:val="000000"/>
          <w:sz w:val="28"/>
          <w:szCs w:val="28"/>
          <w:lang w:eastAsia="zh-CN"/>
        </w:rPr>
      </w:pP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t>②《</w: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</w:rPr>
        <w:t>热潮持续涌动！全球共谱“桃花歌”</w: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eastAsia="zh-CN"/>
        </w:rPr>
        <w:t>》</w:t>
      </w:r>
    </w:p>
    <w:p>
      <w:pPr>
        <w:spacing w:line="240" w:lineRule="auto"/>
        <w:rPr>
          <w:rFonts w:hint="eastAsia" w:ascii="仿宋_GB2312" w:hAnsi="仿宋_GB2312" w:eastAsia="仿宋_GB2312" w:cs="仿宋_GB2312"/>
          <w:color w:val="000000"/>
          <w:sz w:val="28"/>
          <w:szCs w:val="28"/>
          <w:lang w:eastAsia="zh-CN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130175</wp:posOffset>
            </wp:positionV>
            <wp:extent cx="928370" cy="928370"/>
            <wp:effectExtent l="0" t="0" r="11430" b="11430"/>
            <wp:wrapSquare wrapText="bothSides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28370" cy="92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240" w:lineRule="auto"/>
        <w:rPr>
          <w:rFonts w:hint="eastAsia" w:ascii="仿宋_GB2312" w:hAnsi="仿宋_GB2312" w:eastAsia="仿宋_GB2312" w:cs="仿宋_GB2312"/>
          <w:color w:val="000000"/>
          <w:sz w:val="28"/>
          <w:szCs w:val="28"/>
          <w:lang w:eastAsia="zh-CN"/>
        </w:rPr>
      </w:pPr>
    </w:p>
    <w:p>
      <w:pPr>
        <w:spacing w:line="240" w:lineRule="auto"/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</w:pPr>
    </w:p>
    <w:p>
      <w:pPr>
        <w:spacing w:line="240" w:lineRule="auto"/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instrText xml:space="preserve"> HYPERLINK "https://ypstatic.cnnb.com.cn/yppage-share/news/share/news_detail?newsId=689c768fe4b0d9f745c48b94&amp;modeType=0" </w:instrTex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fldChar w:fldCharType="separate"/>
      </w:r>
      <w:r>
        <w:rPr>
          <w:rStyle w:val="4"/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t>https://ypstatic.cnnb.com.cn/yppage-share/news/share/news_detail?newsId=689c768fe4b0d9f745c48b94&amp;modeType=0</w: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fldChar w:fldCharType="end"/>
      </w:r>
    </w:p>
    <w:p>
      <w:pPr>
        <w:spacing w:line="240" w:lineRule="auto"/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</w:pPr>
    </w:p>
    <w:p>
      <w:pPr>
        <w:snapToGrid w:val="0"/>
        <w:spacing w:line="240" w:lineRule="auto"/>
        <w:rPr>
          <w:rFonts w:hint="eastAsia" w:ascii="仿宋_GB2312" w:hAnsi="仿宋_GB2312" w:eastAsia="仿宋_GB2312" w:cs="仿宋_GB2312"/>
          <w:color w:val="000000"/>
          <w:sz w:val="28"/>
          <w:szCs w:val="28"/>
          <w:lang w:eastAsia="zh-CN"/>
        </w:rPr>
      </w:pP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t>③《</w: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</w:rPr>
        <w:t>一曲“桃花歌” 满城赤子心</w: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</w:rPr>
        <w:t>“心愿——盛世如你所歌”众筹故事音乐会侧记</w: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eastAsia="zh-CN"/>
        </w:rPr>
        <w:t>》</w:t>
      </w:r>
    </w:p>
    <w:p>
      <w:pPr>
        <w:snapToGrid w:val="0"/>
        <w:spacing w:line="240" w:lineRule="auto"/>
        <w:rPr>
          <w:rFonts w:hint="eastAsia" w:ascii="仿宋_GB2312" w:hAnsi="仿宋_GB2312" w:eastAsia="仿宋_GB2312" w:cs="仿宋_GB2312"/>
          <w:color w:val="000000"/>
          <w:sz w:val="28"/>
          <w:szCs w:val="28"/>
          <w:lang w:eastAsia="zh-CN"/>
        </w:rPr>
      </w:pPr>
      <w:r>
        <w:drawing>
          <wp:inline distT="0" distB="0" distL="114300" distR="114300">
            <wp:extent cx="948055" cy="948055"/>
            <wp:effectExtent l="0" t="0" r="17145" b="1714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48055" cy="94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instrText xml:space="preserve"> HYPERLINK "https://ypstatic.cnnb.com.cn/yppage-share/news/share/news_detail?newsId=68c80f27e4b0262e87d94dce&amp;modeType=0" </w:instrTex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fldChar w:fldCharType="separate"/>
      </w:r>
      <w:r>
        <w:rPr>
          <w:rStyle w:val="4"/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t>https://ypstatic.cnnb.com.cn/yppage-share/news/share/news_detail?newsId=68c80f27e4b0262e87d94dce&amp;modeType=0</w: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fldChar w:fldCharType="end"/>
      </w:r>
    </w:p>
    <w:p>
      <w:pP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sz w:val="28"/>
          <w:szCs w:val="28"/>
          <w:lang w:val="en-US" w:eastAsia="zh-CN"/>
        </w:rPr>
        <w:t>页面截图：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仿宋_GB2312" w:hAnsi="仿宋_GB2312" w:eastAsia="仿宋_GB2312" w:cs="仿宋_GB2312"/>
          <w:color w:val="000000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t>①《</w: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</w:rPr>
        <w:t>为她！92岁的他，魂牵梦绕近半世纪</w: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t>》</w:t>
      </w:r>
    </w:p>
    <w:p>
      <w:pPr>
        <w:rPr>
          <w:rFonts w:hint="default" w:ascii="仿宋_GB2312" w:hAnsi="仿宋_GB2312" w:eastAsia="仿宋_GB2312" w:cs="仿宋_GB2312"/>
          <w:color w:val="000000"/>
          <w:sz w:val="28"/>
          <w:szCs w:val="28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 w:ascii="仿宋_GB2312" w:hAnsi="仿宋_GB2312" w:eastAsia="仿宋_GB2312" w:cs="仿宋_GB2312"/>
          <w:color w:val="000000"/>
          <w:sz w:val="28"/>
          <w:szCs w:val="28"/>
          <w:lang w:val="en-US" w:eastAsia="zh-CN"/>
        </w:rPr>
        <w:drawing>
          <wp:inline distT="0" distB="0" distL="114300" distR="114300">
            <wp:extent cx="2137410" cy="7733030"/>
            <wp:effectExtent l="0" t="0" r="21590" b="13970"/>
            <wp:docPr id="12" name="图片 12" descr="102801778575472_.pic_h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02801778575472_.pic_h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37410" cy="773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spacing w:line="240" w:lineRule="auto"/>
        <w:rPr>
          <w:rFonts w:hint="eastAsia" w:ascii="仿宋_GB2312" w:hAnsi="仿宋_GB2312" w:eastAsia="仿宋_GB2312" w:cs="仿宋_GB2312"/>
          <w:color w:val="000000"/>
          <w:sz w:val="28"/>
          <w:szCs w:val="28"/>
          <w:lang w:eastAsia="zh-CN"/>
        </w:rPr>
      </w:pP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t>②《</w: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</w:rPr>
        <w:t>热潮持续涌动！全球共谱“桃花歌”</w: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eastAsia="zh-CN"/>
        </w:rPr>
        <w:t>》</w:t>
      </w:r>
    </w:p>
    <w:p>
      <w:pPr>
        <w:spacing w:line="240" w:lineRule="auto"/>
        <w:rPr>
          <w:rFonts w:hint="eastAsia" w:ascii="仿宋_GB2312" w:hAnsi="仿宋_GB2312" w:eastAsia="仿宋_GB2312" w:cs="仿宋_GB2312"/>
          <w:color w:val="000000"/>
          <w:sz w:val="28"/>
          <w:szCs w:val="28"/>
          <w:lang w:eastAsia="zh-CN"/>
        </w:rPr>
      </w:pP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eastAsia="zh-CN"/>
        </w:rPr>
        <w:drawing>
          <wp:inline distT="0" distB="0" distL="114300" distR="114300">
            <wp:extent cx="1931670" cy="7764780"/>
            <wp:effectExtent l="0" t="0" r="24130" b="7620"/>
            <wp:docPr id="14" name="图片 14" descr="102811778575487_.pic_h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02811778575487_.pic_hd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31670" cy="776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int="eastAsia" w:ascii="仿宋_GB2312" w:hAnsi="仿宋_GB2312" w:eastAsia="仿宋_GB2312" w:cs="仿宋_GB2312"/>
          <w:color w:val="000000"/>
          <w:sz w:val="28"/>
          <w:szCs w:val="28"/>
          <w:lang w:eastAsia="zh-CN"/>
        </w:rPr>
      </w:pPr>
    </w:p>
    <w:p>
      <w:pPr>
        <w:snapToGrid w:val="0"/>
        <w:spacing w:line="240" w:lineRule="auto"/>
        <w:rPr>
          <w:rFonts w:hint="eastAsia" w:ascii="仿宋_GB2312" w:hAnsi="仿宋_GB2312" w:eastAsia="仿宋_GB2312" w:cs="仿宋_GB2312"/>
          <w:color w:val="000000"/>
          <w:sz w:val="28"/>
          <w:szCs w:val="28"/>
          <w:lang w:eastAsia="zh-CN"/>
        </w:rPr>
      </w:pP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t>③《</w: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</w:rPr>
        <w:t>一曲“桃花歌” 满城赤子心</w: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</w:rPr>
        <w:t>“心愿——盛世如你所歌”众筹故事音乐会侧记</w:t>
      </w:r>
      <w:r>
        <w:rPr>
          <w:rFonts w:hint="eastAsia" w:ascii="仿宋_GB2312" w:hAnsi="仿宋_GB2312" w:eastAsia="仿宋_GB2312" w:cs="仿宋_GB2312"/>
          <w:color w:val="000000"/>
          <w:sz w:val="28"/>
          <w:szCs w:val="28"/>
          <w:lang w:eastAsia="zh-CN"/>
        </w:rPr>
        <w:t>》</w:t>
      </w:r>
    </w:p>
    <w:p>
      <w:pPr>
        <w:snapToGrid w:val="0"/>
        <w:spacing w:line="240" w:lineRule="auto"/>
        <w:rPr>
          <w:rFonts w:hint="eastAsia" w:ascii="仿宋_GB2312" w:hAnsi="仿宋_GB2312" w:eastAsia="仿宋_GB2312" w:cs="仿宋_GB2312"/>
          <w:color w:val="000000"/>
          <w:sz w:val="28"/>
          <w:szCs w:val="28"/>
          <w:lang w:eastAsia="zh-CN"/>
        </w:rPr>
      </w:pPr>
      <w:r>
        <w:rPr>
          <w:rFonts w:hint="default" w:ascii="仿宋_GB2312" w:hAnsi="仿宋_GB2312" w:eastAsia="仿宋_GB2312" w:cs="仿宋_GB2312"/>
          <w:color w:val="000000"/>
          <w:sz w:val="28"/>
          <w:szCs w:val="28"/>
          <w:lang w:val="en-US" w:eastAsia="zh-CN"/>
        </w:rPr>
        <w:drawing>
          <wp:inline distT="0" distB="0" distL="114300" distR="114300">
            <wp:extent cx="1994535" cy="7150735"/>
            <wp:effectExtent l="0" t="0" r="12065" b="12065"/>
            <wp:docPr id="11" name="图片 11" descr="102791778575255_.pic_h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02791778575255_.pic_hd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94535" cy="715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仿宋_GB2312" w:hAnsi="仿宋_GB2312" w:eastAsia="仿宋_GB2312" w:cs="仿宋_GB2312"/>
          <w:color w:val="000000"/>
          <w:sz w:val="28"/>
          <w:szCs w:val="2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EF" w:usb1="C0007841" w:usb2="00000009" w:usb3="00000000" w:csb0="400001FF" w:csb1="FFFF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7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仿宋">
    <w:altName w:val="方正仿宋_GBK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仿宋_GB2312">
    <w:altName w:val="方正仿宋_GBK"/>
    <w:panose1 w:val="02000000000000000000"/>
    <w:charset w:val="86"/>
    <w:family w:val="auto"/>
    <w:pitch w:val="default"/>
    <w:sig w:usb0="00000000" w:usb1="00000000" w:usb2="00000012" w:usb3="00000000" w:csb0="00040001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仿宋_GB2312">
    <w:altName w:val="方正仿宋_GBK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9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BF69B627"/>
    <w:rsid w:val="BF69B6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14</TotalTime>
  <ScaleCrop>false</ScaleCrop>
  <LinksUpToDate>false</LinksUpToDate>
  <CharactersWithSpaces>0</CharactersWithSpaces>
  <Application>WPS Office_6.7.1.8828_F1E327BC-269C-435d-A152-05C5408002CA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2026-05-12T16:18:00Z</dcterms:created>
  <dc:creator>Mia</dc:creator>
  <cp:lastModifiedBy>Mia</cp:lastModifiedBy>
  <dcterms:modified xsi:type="dcterms:W3CDTF">2026-05-12T16:47:18Z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2052-6.7.1.8828</vt:lpwstr>
  </property>
  <property fmtid="{D5CDD505-2E9C-101B-9397-08002B2CF9AE}" pid="3" name="ICV">
    <vt:lpwstr>BEA232EDD064868B6CE2026ABD9AC9E5_41</vt:lpwstr>
  </property>
</Properties>
</file>